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FF48A5">
        <w:rPr>
          <w:rFonts w:eastAsia="Calibri"/>
          <w:b/>
        </w:rPr>
        <w:t>Казахский национальный университет им. аль-Фараби</w:t>
      </w:r>
    </w:p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801E14" w:rsidRPr="00FF48A5" w:rsidRDefault="00801E14" w:rsidP="00801E14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801E14" w:rsidRPr="00FF48A5" w:rsidRDefault="00801E14" w:rsidP="00801E14"/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  <w:bookmarkStart w:id="0" w:name="_GoBack"/>
      <w:bookmarkEnd w:id="0"/>
    </w:p>
    <w:p w:rsidR="00801E14" w:rsidRPr="00FF48A5" w:rsidRDefault="00371B5E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b/>
          <w:bCs/>
          <w:lang w:val="en-US"/>
        </w:rPr>
        <w:t>TAMP</w:t>
      </w:r>
      <w:r w:rsidR="00801E14" w:rsidRPr="00B47612">
        <w:rPr>
          <w:b/>
          <w:bCs/>
        </w:rPr>
        <w:t xml:space="preserve"> 5303</w:t>
      </w:r>
      <w:r w:rsidR="00801E14">
        <w:rPr>
          <w:b/>
          <w:bCs/>
        </w:rPr>
        <w:t xml:space="preserve"> </w:t>
      </w:r>
      <w:r w:rsidRPr="00371B5E">
        <w:rPr>
          <w:b/>
          <w:lang w:val="kk-KZ"/>
        </w:rPr>
        <w:t>Теоретико-прикладные аспекты нейропсихологии и психосоматики</w:t>
      </w:r>
      <w:r w:rsidRPr="00371B5E">
        <w:rPr>
          <w:rFonts w:eastAsia="Calibri"/>
          <w:b/>
          <w:lang w:val="kk-KZ"/>
        </w:rPr>
        <w:t xml:space="preserve"> </w:t>
      </w:r>
      <w:r w:rsidR="00801E14" w:rsidRPr="00FF48A5">
        <w:rPr>
          <w:rFonts w:eastAsia="Calibri"/>
          <w:b/>
        </w:rPr>
        <w:t xml:space="preserve">Весенний семестр 2020-2021 уч. год </w:t>
      </w:r>
    </w:p>
    <w:p w:rsidR="00E0738A" w:rsidRDefault="00E0738A" w:rsidP="00E0738A">
      <w:pPr>
        <w:contextualSpacing/>
        <w:rPr>
          <w:b/>
        </w:rPr>
      </w:pPr>
    </w:p>
    <w:tbl>
      <w:tblPr>
        <w:tblW w:w="106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01"/>
        <w:gridCol w:w="112"/>
        <w:gridCol w:w="1843"/>
        <w:gridCol w:w="992"/>
        <w:gridCol w:w="851"/>
        <w:gridCol w:w="738"/>
        <w:gridCol w:w="680"/>
        <w:gridCol w:w="709"/>
        <w:gridCol w:w="850"/>
        <w:gridCol w:w="1701"/>
        <w:gridCol w:w="139"/>
      </w:tblGrid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pStyle w:val="12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pStyle w:val="12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семинарских/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801E14" w:rsidRPr="00FF48A5" w:rsidRDefault="00801E14" w:rsidP="00E8574F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</w:pPr>
            <w:r w:rsidRPr="00FF48A5">
              <w:t xml:space="preserve">Теоретический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Обзорная, информационная, проблемная 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лекция, лекция-конференция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Семинар-обсуждение, дискуссия, 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проблемный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801E14" w:rsidRPr="00FF48A5" w:rsidTr="00801E14">
        <w:trPr>
          <w:gridBefore w:val="1"/>
          <w:wBefore w:w="113" w:type="dxa"/>
          <w:trHeight w:val="214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jc w:val="both"/>
            </w:pPr>
            <w:hyperlink r:id="rId7" w:history="1">
              <w:r w:rsidRPr="002C322B">
                <w:rPr>
                  <w:rStyle w:val="a8"/>
                  <w:lang w:val="en-US"/>
                </w:rPr>
                <w:t>ilmirax@mail.ru</w:t>
              </w:r>
            </w:hyperlink>
            <w:r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/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B47612" w:rsidRDefault="00801E14" w:rsidP="00E8574F">
            <w:pPr>
              <w:jc w:val="both"/>
              <w:rPr>
                <w:lang w:val="en-US"/>
              </w:rPr>
            </w:pPr>
            <w:r w:rsidRPr="00FF48A5">
              <w:t>+7 701</w:t>
            </w:r>
            <w:r>
              <w:t xml:space="preserve"> 999 </w:t>
            </w:r>
            <w:r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0026EF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shd w:val="clear" w:color="auto" w:fill="auto"/>
          </w:tcPr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801E14" w:rsidRPr="00FF48A5" w:rsidTr="00801E14">
        <w:trPr>
          <w:gridAfter w:val="1"/>
          <w:wAfter w:w="139" w:type="dxa"/>
          <w:trHeight w:val="165"/>
        </w:trPr>
        <w:tc>
          <w:tcPr>
            <w:tcW w:w="2014" w:type="dxa"/>
            <w:gridSpan w:val="2"/>
            <w:vMerge w:val="restart"/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у студентов пони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мания особеннос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тей основных концепций психического раз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вития и необходи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мых профессио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нальных знаний 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для свободной ориентации в теоретических подходах и проб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лемах психичес</w:t>
            </w:r>
            <w:r>
              <w:t>-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ind w:right="-709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FF48A5">
              <w:t>кого развития</w:t>
            </w:r>
          </w:p>
          <w:p w:rsidR="00801E14" w:rsidRPr="00FF48A5" w:rsidRDefault="00801E14" w:rsidP="00E8574F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Default="00801E14" w:rsidP="00E8574F">
            <w:pPr>
              <w:rPr>
                <w:lang w:val="kk-KZ" w:eastAsia="ar-SA"/>
              </w:rPr>
            </w:pPr>
            <w:r w:rsidRPr="00D839F5">
              <w:rPr>
                <w:bCs/>
              </w:rPr>
              <w:t>РО 1</w:t>
            </w:r>
            <w:r w:rsidRPr="00D839F5">
              <w:t xml:space="preserve"> (когн) </w:t>
            </w:r>
            <w:r w:rsidRPr="003738C4">
              <w:t>–</w:t>
            </w:r>
            <w:r>
              <w:rPr>
                <w:sz w:val="20"/>
                <w:szCs w:val="20"/>
                <w:lang w:eastAsia="ar-SA"/>
              </w:rPr>
              <w:t xml:space="preserve">.  </w:t>
            </w:r>
            <w:r w:rsidRPr="001C6B06">
              <w:rPr>
                <w:lang w:eastAsia="ar-SA"/>
              </w:rPr>
              <w:t>Сформировать</w:t>
            </w:r>
            <w:r w:rsidRPr="001C6B06">
              <w:rPr>
                <w:lang w:val="kk-KZ" w:eastAsia="ar-SA"/>
              </w:rPr>
              <w:t xml:space="preserve">  представление  о психологическ</w:t>
            </w:r>
            <w:r>
              <w:rPr>
                <w:lang w:val="kk-KZ" w:eastAsia="ar-SA"/>
              </w:rPr>
              <w:t>их закономерностях возрастного развития</w:t>
            </w:r>
          </w:p>
          <w:p w:rsidR="00801E14" w:rsidRPr="00FF48A5" w:rsidRDefault="00801E14" w:rsidP="00E8574F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E8574F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1.1 – </w:t>
            </w:r>
            <w:r>
              <w:rPr>
                <w:bCs/>
              </w:rPr>
              <w:t xml:space="preserve">объясняет </w:t>
            </w:r>
            <w:r>
              <w:rPr>
                <w:rFonts w:ascii="Times" w:hAnsi="Times" w:cs="Times"/>
              </w:rPr>
              <w:t>понятие возраста и движущих сил развития в психологии;</w:t>
            </w:r>
          </w:p>
          <w:p w:rsidR="00801E14" w:rsidRPr="00B95192" w:rsidRDefault="00801E14" w:rsidP="00E8574F">
            <w:pPr>
              <w:jc w:val="both"/>
              <w:rPr>
                <w:color w:val="000000"/>
              </w:rPr>
            </w:pPr>
            <w:r w:rsidRPr="004C797C">
              <w:rPr>
                <w:bCs/>
              </w:rPr>
              <w:t>ИД 1.</w:t>
            </w:r>
            <w:r>
              <w:rPr>
                <w:bCs/>
              </w:rPr>
              <w:t>2 -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rFonts w:eastAsia="Calibri"/>
                <w:lang w:eastAsia="en-US"/>
              </w:rPr>
            </w:pPr>
            <w:r w:rsidRPr="00FF48A5">
              <w:rPr>
                <w:lang w:val="kk-KZ" w:eastAsia="ar-SA"/>
              </w:rPr>
              <w:t xml:space="preserve">РО 2 (функ) - </w:t>
            </w:r>
          </w:p>
          <w:p w:rsidR="00801E14" w:rsidRPr="00FF48A5" w:rsidRDefault="00801E14" w:rsidP="00E8574F">
            <w:pPr>
              <w:jc w:val="both"/>
              <w:rPr>
                <w:lang w:val="kk-KZ" w:eastAsia="ar-SA"/>
              </w:rPr>
            </w:pPr>
          </w:p>
          <w:p w:rsidR="00801E14" w:rsidRPr="00FF48A5" w:rsidRDefault="00801E14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E8574F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>
              <w:rPr>
                <w:bCs/>
              </w:rPr>
              <w:t>2</w:t>
            </w:r>
            <w:r w:rsidRPr="004C797C">
              <w:rPr>
                <w:bCs/>
              </w:rPr>
              <w:t>.1 –</w:t>
            </w:r>
          </w:p>
          <w:p w:rsidR="00801E14" w:rsidRPr="004C797C" w:rsidRDefault="00801E14" w:rsidP="00E8574F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>
              <w:rPr>
                <w:bCs/>
              </w:rPr>
              <w:t>2</w:t>
            </w:r>
            <w:r w:rsidRPr="004C797C">
              <w:rPr>
                <w:bCs/>
              </w:rPr>
              <w:t>.2 –</w:t>
            </w:r>
          </w:p>
          <w:p w:rsidR="00801E14" w:rsidRDefault="00801E14" w:rsidP="00E8574F">
            <w:pPr>
              <w:jc w:val="both"/>
            </w:pPr>
            <w:r w:rsidRPr="004C797C">
              <w:rPr>
                <w:bCs/>
              </w:rPr>
              <w:t xml:space="preserve">ИД </w:t>
            </w:r>
            <w:r>
              <w:rPr>
                <w:bCs/>
              </w:rPr>
              <w:t>2</w:t>
            </w:r>
            <w:r w:rsidRPr="004C797C">
              <w:rPr>
                <w:bCs/>
              </w:rPr>
              <w:t xml:space="preserve">.3 </w:t>
            </w:r>
            <w:r>
              <w:rPr>
                <w:bCs/>
              </w:rPr>
              <w:t>–</w:t>
            </w:r>
          </w:p>
          <w:p w:rsidR="00801E14" w:rsidRPr="00B95192" w:rsidRDefault="00801E14" w:rsidP="00E8574F">
            <w:pPr>
              <w:jc w:val="both"/>
              <w:rPr>
                <w:highlight w:val="yellow"/>
                <w:lang w:eastAsia="ar-SA"/>
              </w:rPr>
            </w:pPr>
          </w:p>
        </w:tc>
      </w:tr>
      <w:tr w:rsidR="00801E14" w:rsidRPr="00FF48A5" w:rsidTr="00801E14">
        <w:trPr>
          <w:gridAfter w:val="1"/>
          <w:wAfter w:w="139" w:type="dxa"/>
          <w:trHeight w:val="257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273F8E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lang w:val="kk-KZ" w:eastAsia="ar-SA"/>
              </w:rPr>
              <w:t>РО 3</w:t>
            </w:r>
            <w:r w:rsidRPr="00273F8E">
              <w:t xml:space="preserve"> (Функ) </w:t>
            </w:r>
            <w:r w:rsidRPr="00273F8E">
              <w:rPr>
                <w:rFonts w:eastAsia="Calibri"/>
                <w:lang w:eastAsia="en-US"/>
              </w:rPr>
              <w:t xml:space="preserve">– </w:t>
            </w:r>
          </w:p>
          <w:p w:rsidR="00801E14" w:rsidRPr="00FF48A5" w:rsidRDefault="00801E14" w:rsidP="00E8574F">
            <w:pPr>
              <w:jc w:val="both"/>
              <w:rPr>
                <w:highlight w:val="yellow"/>
                <w:lang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273F8E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bCs/>
              </w:rPr>
              <w:t xml:space="preserve">ИД 3.1 – 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273F8E">
              <w:rPr>
                <w:bCs/>
              </w:rPr>
              <w:t>ИД 3.2 –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r w:rsidRPr="00273F8E">
              <w:t xml:space="preserve">ИД 3.3 – 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highlight w:val="yellow"/>
                <w:lang w:eastAsia="ar-SA"/>
              </w:rPr>
            </w:pPr>
            <w:r w:rsidRPr="00984CD2">
              <w:rPr>
                <w:lang w:val="kk-KZ" w:eastAsia="ar-SA"/>
              </w:rPr>
              <w:t>РО 4 (функ)</w:t>
            </w:r>
            <w:r w:rsidRPr="00984CD2">
              <w:t xml:space="preserve"> 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E8574F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</w:p>
          <w:p w:rsidR="00801E14" w:rsidRPr="00C764DB" w:rsidRDefault="00801E14" w:rsidP="00E8574F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>
              <w:t>-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highlight w:val="yellow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C764DB" w:rsidRDefault="00801E14" w:rsidP="00E8574F">
            <w:pPr>
              <w:jc w:val="both"/>
              <w:rPr>
                <w:highlight w:val="yellow"/>
              </w:rPr>
            </w:pPr>
            <w:r w:rsidRPr="00C764DB">
              <w:t>ИД 5.1 –</w:t>
            </w:r>
          </w:p>
          <w:p w:rsidR="00801E14" w:rsidRDefault="00801E14" w:rsidP="00E8574F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</w:p>
          <w:p w:rsidR="00801E14" w:rsidRPr="00FF48A5" w:rsidRDefault="00801E14" w:rsidP="00E8574F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ИД 5.3 – </w:t>
            </w:r>
          </w:p>
        </w:tc>
      </w:tr>
      <w:tr w:rsidR="00801E14" w:rsidRPr="00FF48A5" w:rsidTr="00801E14">
        <w:trPr>
          <w:gridAfter w:val="1"/>
          <w:wAfter w:w="139" w:type="dxa"/>
          <w:trHeight w:val="28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Пререквизиты </w:t>
            </w:r>
          </w:p>
        </w:tc>
        <w:tc>
          <w:tcPr>
            <w:tcW w:w="84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rPr>
                <w:bCs/>
              </w:rPr>
            </w:pPr>
            <w:r w:rsidRPr="00FF48A5">
              <w:rPr>
                <w:bCs/>
              </w:rPr>
              <w:t>Введение в специальность; Общая психология</w:t>
            </w:r>
            <w:r>
              <w:rPr>
                <w:bCs/>
              </w:rPr>
              <w:t xml:space="preserve">; </w:t>
            </w:r>
            <w:r w:rsidRPr="008E1CF9">
              <w:t>Ведение в психологические методы исследования</w:t>
            </w:r>
          </w:p>
        </w:tc>
      </w:tr>
      <w:tr w:rsidR="00801E14" w:rsidRPr="00FF48A5" w:rsidTr="00801E14">
        <w:trPr>
          <w:gridAfter w:val="1"/>
          <w:wAfter w:w="139" w:type="dxa"/>
          <w:trHeight w:val="28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lastRenderedPageBreak/>
              <w:t>Постреквизиты</w:t>
            </w:r>
          </w:p>
        </w:tc>
        <w:tc>
          <w:tcPr>
            <w:tcW w:w="84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r>
              <w:rPr>
                <w:bCs/>
              </w:rPr>
              <w:t>Клиническая</w:t>
            </w:r>
            <w:r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Pr="00FF48A5">
              <w:rPr>
                <w:bCs/>
              </w:rPr>
              <w:t>;</w:t>
            </w:r>
            <w:r>
              <w:rPr>
                <w:bCs/>
              </w:rPr>
              <w:t xml:space="preserve"> Производственная практика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555876" w:rsidRDefault="00801E14" w:rsidP="00801E14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801E14" w:rsidRPr="00746918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801E14" w:rsidRPr="00FB390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801E14" w:rsidRPr="00555876" w:rsidRDefault="00801E14" w:rsidP="00801E14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8" w:history="1">
              <w:r w:rsidRPr="00555876">
                <w:rPr>
                  <w:rStyle w:val="a8"/>
                </w:rPr>
                <w:t>www.psychology-online.net</w:t>
              </w:r>
            </w:hyperlink>
            <w:r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9" w:history="1">
              <w:r w:rsidRPr="00555876">
                <w:rPr>
                  <w:rStyle w:val="a8"/>
                </w:rPr>
                <w:t>[</w:t>
              </w:r>
            </w:hyperlink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0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801E14" w:rsidRPr="00E4278B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1" w:history="1">
              <w:r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Pr="00555876">
              <w:rPr>
                <w:lang w:val="en-US"/>
              </w:rPr>
              <w:t xml:space="preserve"> - fMRi data.</w:t>
            </w:r>
          </w:p>
          <w:p w:rsidR="00801E14" w:rsidRPr="00F5216A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E4278B">
              <w:rPr>
                <w:lang w:val="en-US"/>
              </w:rPr>
              <w:t>Интернет-ресурс /http://www. iprbookshop.ru</w:t>
            </w:r>
          </w:p>
          <w:p w:rsidR="00801E14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801E14" w:rsidRPr="00F5216A" w:rsidRDefault="00801E14" w:rsidP="00801E14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801E14" w:rsidRPr="00801E14" w:rsidRDefault="00801E14" w:rsidP="00801E14">
            <w:pPr>
              <w:numPr>
                <w:ilvl w:val="0"/>
                <w:numId w:val="20"/>
              </w:numPr>
              <w:tabs>
                <w:tab w:val="left" w:pos="312"/>
              </w:tabs>
              <w:jc w:val="both"/>
              <w:rPr>
                <w:rStyle w:val="a8"/>
                <w:color w:val="auto"/>
                <w:u w:val="none"/>
              </w:rPr>
            </w:pPr>
            <w:r w:rsidRPr="00DA6D1F">
              <w:lastRenderedPageBreak/>
              <w:t xml:space="preserve">Режим доступа: </w:t>
            </w:r>
            <w:hyperlink r:id="rId12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  <w:p w:rsidR="00801E14" w:rsidRPr="00FF48A5" w:rsidRDefault="00801E14" w:rsidP="00801E14">
            <w:pPr>
              <w:tabs>
                <w:tab w:val="left" w:pos="312"/>
              </w:tabs>
              <w:ind w:left="720"/>
              <w:jc w:val="both"/>
            </w:pPr>
          </w:p>
        </w:tc>
      </w:tr>
    </w:tbl>
    <w:p w:rsidR="00F04960" w:rsidRPr="00801E14" w:rsidRDefault="00F04960" w:rsidP="00801E14">
      <w:pPr>
        <w:ind w:firstLine="709"/>
        <w:jc w:val="both"/>
      </w:pPr>
    </w:p>
    <w:p w:rsidR="00F04960" w:rsidRPr="00555876" w:rsidRDefault="00F04960" w:rsidP="00F04960"/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141"/>
        <w:gridCol w:w="24"/>
        <w:gridCol w:w="167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F42128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977911" w:rsidRDefault="00F42128" w:rsidP="00820D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911">
              <w:rPr>
                <w:color w:val="000000"/>
              </w:rPr>
              <w:t>5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13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3A63E4" w:rsidRPr="008B3B55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</w:t>
            </w:r>
            <w:r w:rsidR="003A63E4" w:rsidRPr="003A63E4">
              <w:rPr>
                <w:rFonts w:eastAsia="Calibri"/>
                <w:lang w:val="kk-KZ" w:eastAsia="en-US"/>
              </w:rPr>
      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0A68AA" w:rsidRDefault="000A68A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Задачи дисциплины:</w:t>
            </w:r>
          </w:p>
          <w:p w:rsidR="00455F4E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Обеспечить усвоение слушателями теоретических знаний и практических навыков по следующим разделам клинической психологии:</w:t>
            </w:r>
          </w:p>
          <w:p w:rsidR="000A68AA" w:rsidRP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Психосоматика</w:t>
            </w:r>
          </w:p>
          <w:p w:rsid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Нейропсихология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знать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Методологию синдромного анализа нарушений ВПФ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754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</w:p>
          <w:p w:rsidR="00FC606D" w:rsidRPr="00747662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Основные направления современных психосоматических исследований</w:t>
            </w:r>
          </w:p>
          <w:p w:rsid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</w:t>
            </w:r>
            <w:r w:rsidR="00282C8F">
              <w:rPr>
                <w:rFonts w:eastAsia="Calibri"/>
                <w:lang w:eastAsia="en-US"/>
              </w:rPr>
              <w:t>мов на разных возрастных этапах</w:t>
            </w:r>
            <w:r w:rsidRPr="00747662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психосоматические теории</w:t>
            </w:r>
            <w:r w:rsidRPr="00282C8F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виды</w:t>
            </w:r>
            <w:r w:rsidRPr="00282C8F">
              <w:rPr>
                <w:rFonts w:eastAsia="Calibri"/>
                <w:lang w:eastAsia="en-US"/>
              </w:rPr>
              <w:t xml:space="preserve"> психосоматических расстройств;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Внутреннюю картину болезни, отношение</w:t>
            </w:r>
            <w:r w:rsidRPr="00282C8F">
              <w:rPr>
                <w:rFonts w:eastAsia="Calibri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диагностического обследования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владеть: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знаниями</w:t>
            </w:r>
            <w:r w:rsidRPr="00282C8F">
              <w:rPr>
                <w:rFonts w:eastAsia="Calibri"/>
                <w:lang w:eastAsia="en-US"/>
              </w:rPr>
              <w:t xml:space="preserve"> о психосоматике как разделе медицинской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клинической психологии отрасли, ее предмете, задачах, методах исследования;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психосоматических теориях;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видах психосоматических расстройств;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отношении человека к болезни и факторах его</w:t>
            </w:r>
          </w:p>
          <w:p w:rsidR="00282C8F" w:rsidRPr="00747662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282C8F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>«</w:t>
            </w:r>
            <w:r w:rsidR="00282C8F">
              <w:rPr>
                <w:color w:val="000000"/>
              </w:rPr>
              <w:t>Клиническая психология</w:t>
            </w:r>
            <w:r w:rsidR="00747662">
              <w:rPr>
                <w:color w:val="000000"/>
              </w:rPr>
              <w:t xml:space="preserve">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8A1074">
              <w:t>, «</w:t>
            </w:r>
            <w:r w:rsidR="008A1074" w:rsidRPr="008A1074">
              <w:t>Патопсихология</w:t>
            </w:r>
            <w:r w:rsidR="008A1074">
              <w:t>»</w:t>
            </w:r>
          </w:p>
        </w:tc>
      </w:tr>
      <w:tr w:rsidR="00F04960" w:rsidRPr="00DA6D1F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DA6D1F" w:rsidRPr="00DA6D1F" w:rsidRDefault="00DA6D1F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DA6D1F" w:rsidRPr="00F84407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F04960" w:rsidRPr="00FB390F" w:rsidRDefault="00DA6D1F" w:rsidP="00820DD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3152B4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14" w:history="1">
              <w:r w:rsidR="00E144DF" w:rsidRPr="00555876">
                <w:rPr>
                  <w:rStyle w:val="a8"/>
                </w:rPr>
                <w:t>www.psychology-online.net</w:t>
              </w:r>
            </w:hyperlink>
            <w:r w:rsidR="00E144DF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5" w:history="1">
              <w:r w:rsidR="00E144DF"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6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E4278B" w:rsidRDefault="003152B4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7" w:history="1">
              <w:r w:rsidR="00E144DF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E144DF" w:rsidRPr="00555876">
              <w:rPr>
                <w:lang w:val="en-US"/>
              </w:rPr>
              <w:t xml:space="preserve"> - fMRi data.</w:t>
            </w:r>
          </w:p>
          <w:p w:rsidR="00E4278B" w:rsidRPr="00F5216A" w:rsidRDefault="00E4278B" w:rsidP="00E4278B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E4278B">
              <w:rPr>
                <w:lang w:val="en-US"/>
              </w:rPr>
              <w:t>Интернет-ресурс /http://www. iprbookshop.ru</w:t>
            </w:r>
          </w:p>
          <w:p w:rsidR="00F5216A" w:rsidRDefault="00F5216A" w:rsidP="00F5216A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lastRenderedPageBreak/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F5216A" w:rsidRPr="00F5216A" w:rsidRDefault="00F5216A" w:rsidP="00F5216A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F04960" w:rsidRPr="008B3B55" w:rsidRDefault="00DA6D1F" w:rsidP="00F5216A">
            <w:pPr>
              <w:spacing w:before="32"/>
              <w:ind w:left="467" w:right="107"/>
              <w:jc w:val="both"/>
            </w:pPr>
            <w:r w:rsidRPr="00DA6D1F">
              <w:t xml:space="preserve">Режим доступа: </w:t>
            </w:r>
            <w:hyperlink r:id="rId18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801E14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  <w:r w:rsidR="00801E14">
              <w:rPr>
                <w:lang w:val="kk-KZ"/>
              </w:rPr>
              <w:t xml:space="preserve"> </w:t>
            </w:r>
            <w:hyperlink r:id="rId19" w:history="1">
              <w:r w:rsidR="00801E14" w:rsidRPr="00463B8A">
                <w:rPr>
                  <w:rStyle w:val="a8"/>
                  <w:lang w:val="en-US"/>
                </w:rPr>
                <w:t>ilmirax</w:t>
              </w:r>
              <w:r w:rsidR="00801E14" w:rsidRPr="00463B8A">
                <w:rPr>
                  <w:rStyle w:val="a8"/>
                </w:rPr>
                <w:t>@</w:t>
              </w:r>
              <w:r w:rsidR="00801E14" w:rsidRPr="00463B8A">
                <w:rPr>
                  <w:rStyle w:val="a8"/>
                  <w:lang w:val="en-US"/>
                </w:rPr>
                <w:t>mail</w:t>
              </w:r>
              <w:r w:rsidR="00801E14" w:rsidRPr="00801E14">
                <w:rPr>
                  <w:rStyle w:val="a8"/>
                </w:rPr>
                <w:t>.</w:t>
              </w:r>
              <w:r w:rsidR="00801E14" w:rsidRPr="00463B8A">
                <w:rPr>
                  <w:rStyle w:val="a8"/>
                  <w:lang w:val="en-US"/>
                </w:rPr>
                <w:t>ru</w:t>
              </w:r>
            </w:hyperlink>
            <w:r w:rsidR="00801E14" w:rsidRPr="00801E14">
              <w:t xml:space="preserve">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14" w:rsidRPr="00801E14" w:rsidRDefault="00801E14" w:rsidP="00801E14">
            <w:pPr>
              <w:jc w:val="both"/>
              <w:rPr>
                <w:b/>
              </w:rPr>
            </w:pPr>
            <w:r w:rsidRPr="00801E14">
              <w:rPr>
                <w:b/>
              </w:rPr>
              <w:t>Критериальное оценивание:</w:t>
            </w:r>
          </w:p>
          <w:p w:rsidR="00801E14" w:rsidRPr="00FF48A5" w:rsidRDefault="00801E14" w:rsidP="00801E14">
            <w:pPr>
              <w:jc w:val="both"/>
            </w:pPr>
            <w:r w:rsidRPr="00FF48A5">
              <w:t>Оценивание работы в аудитории, выполнения домашнего задания, СРС</w:t>
            </w:r>
            <w:r>
              <w:t xml:space="preserve"> (проекта / кейса / программы /</w:t>
            </w:r>
            <w:r w:rsidRPr="00FF48A5">
              <w:t>)</w:t>
            </w:r>
          </w:p>
          <w:p w:rsidR="00801E14" w:rsidRPr="00FF48A5" w:rsidRDefault="00801E14" w:rsidP="00801E14">
            <w:pPr>
              <w:jc w:val="both"/>
            </w:pPr>
            <w:r w:rsidRPr="00FF48A5">
              <w:t xml:space="preserve">Оценивание сформированности компетенций (рубежный контроль, экзамены ). </w:t>
            </w:r>
          </w:p>
          <w:p w:rsidR="00801E14" w:rsidRPr="00FF48A5" w:rsidRDefault="00801E14" w:rsidP="00801E14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801E14" w:rsidRPr="00FF48A5" w:rsidRDefault="00801E14" w:rsidP="00801E14">
            <w:pPr>
              <w:tabs>
                <w:tab w:val="left" w:pos="426"/>
              </w:tabs>
              <w:jc w:val="both"/>
            </w:pPr>
            <w:r w:rsidRPr="00FF48A5">
              <w:rPr>
                <w:b/>
              </w:rPr>
              <w:t xml:space="preserve">Суммативное оценивание: </w:t>
            </w:r>
          </w:p>
          <w:p w:rsidR="00801E14" w:rsidRPr="00FF48A5" w:rsidRDefault="00801E14" w:rsidP="00801E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t xml:space="preserve">Ваша итоговая оценка будет рассчитываться по формуле </w:t>
            </w:r>
          </w:p>
          <w:p w:rsidR="00F04960" w:rsidRPr="00801E14" w:rsidRDefault="00801E14" w:rsidP="00801E14">
            <m:oMathPara>
              <m:oMath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F04960" w:rsidRDefault="00F04960" w:rsidP="00A91574">
      <w:pPr>
        <w:jc w:val="center"/>
        <w:rPr>
          <w:b/>
        </w:rPr>
      </w:pPr>
      <w:r w:rsidRPr="00555876">
        <w:rPr>
          <w:b/>
        </w:rPr>
        <w:t>Календарь реализации содержания учебного курса: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 xml:space="preserve">Кол-во </w:t>
            </w:r>
            <w:r w:rsidRPr="00FF48A5">
              <w:lastRenderedPageBreak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lastRenderedPageBreak/>
              <w:t>Максимальн</w:t>
            </w:r>
            <w:r w:rsidRPr="00FF48A5">
              <w:lastRenderedPageBreak/>
              <w:t>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lastRenderedPageBreak/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lastRenderedPageBreak/>
              <w:t>/платформа</w:t>
            </w:r>
          </w:p>
        </w:tc>
      </w:tr>
      <w:tr w:rsidR="00165BAB" w:rsidRPr="00FF48A5" w:rsidTr="00E8574F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lastRenderedPageBreak/>
              <w:t>Модуль 1</w:t>
            </w:r>
            <w:r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–  9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65BAB" w:rsidRPr="00FF48A5" w:rsidTr="00E8574F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</w:p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620B4" w:rsidRDefault="00165BAB" w:rsidP="00E8574F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Pr="00584C4F">
              <w:rPr>
                <w:lang w:eastAsia="en-US"/>
              </w:rPr>
              <w:t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E8574F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>
              <w:t>История изучения проблемы локализации психических функций.</w:t>
            </w:r>
          </w:p>
          <w:p w:rsidR="00165BAB" w:rsidRPr="00FF48A5" w:rsidRDefault="00165BAB" w:rsidP="00E8574F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Pr="00584C4F">
              <w:t xml:space="preserve">Подготовить и защитить реферат на тему </w:t>
            </w:r>
            <w:r w:rsidRPr="00584C4F">
              <w:tab/>
              <w:t>«Вклад А.Р. Лурия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2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Pr="00584C4F">
              <w:rPr>
                <w:szCs w:val="24"/>
              </w:rPr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E8574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t xml:space="preserve">Модуль 2. </w:t>
            </w:r>
            <w:r w:rsidRPr="005F0D0F">
              <w:rPr>
                <w:b/>
              </w:rPr>
              <w:t>Функциональные блоки мозга</w:t>
            </w:r>
            <w:r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2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F0D0F" w:rsidRDefault="00165BAB" w:rsidP="00E8574F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Синдромы несформированности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2. </w:t>
            </w:r>
            <w:r w:rsidRPr="005F0D0F">
              <w:rPr>
                <w:rFonts w:ascii="Times New Roman" w:hAnsi="Times New Roman"/>
                <w:sz w:val="24"/>
                <w:szCs w:val="24"/>
                <w:lang w:eastAsia="en-US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  <w:r w:rsidRPr="005F0D0F">
              <w:rPr>
                <w:lang w:eastAsia="en-US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E8574F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Pr="005F0D0F">
              <w:t>Сенсорная афазия, акустико–мнестическая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E8574F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E8574F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165BAB" w:rsidRPr="00F620B4" w:rsidRDefault="00165BAB" w:rsidP="00E8574F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</w:tr>
      <w:tr w:rsidR="00165BAB" w:rsidRPr="00FF48A5" w:rsidTr="00E8574F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6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75D49" w:rsidRDefault="00165BAB" w:rsidP="00E8574F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Pr="00D10C86">
              <w:t>Теоретическое введение в проблему нейропсихологической коррекции</w:t>
            </w:r>
          </w:p>
          <w:p w:rsidR="00165BAB" w:rsidRPr="00165BAB" w:rsidRDefault="00165BAB" w:rsidP="00E8574F">
            <w:pPr>
              <w:pStyle w:val="2"/>
              <w:keepNext w:val="0"/>
              <w:widowControl w:val="0"/>
              <w:ind w:left="2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>Процедура проведения и оценки (количественной и качественной) нейропсихологических 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 xml:space="preserve">Модуль 3. </w:t>
            </w:r>
            <w:r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Pr="00584C4F">
              <w:t>Патопсихологическое изучение нарушений в эмоциональной, потребностно-мотивационной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8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r w:rsidRPr="00584C4F">
              <w:rPr>
                <w:lang w:eastAsia="en-US"/>
              </w:rPr>
              <w:t>Психосоматика как раздел медицины и медицинской психологии.</w:t>
            </w:r>
            <w:r w:rsidRPr="000D6A69">
              <w:rPr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E8574F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>
              <w:rPr>
                <w:b/>
                <w:bCs/>
              </w:rPr>
              <w:t xml:space="preserve"> </w:t>
            </w:r>
            <w:r>
              <w:t>Классификация психосоматических</w:t>
            </w:r>
          </w:p>
          <w:p w:rsidR="00165BAB" w:rsidRPr="00FF48A5" w:rsidRDefault="00165BAB" w:rsidP="00E8574F">
            <w:pPr>
              <w:jc w:val="both"/>
            </w:pPr>
            <w:r>
              <w:t>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9B3932" w:rsidRDefault="00165BAB" w:rsidP="00E8574F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Pr="00584C4F">
              <w:t>Составление таблицы «Подходы к классификации психосоматических расстройств»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9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Pr="00584C4F">
              <w:rPr>
                <w:bCs/>
                <w:lang w:eastAsia="en-US"/>
              </w:rPr>
              <w:t>Отношение человека к болезни. Факторы отношения человека к болезни Внутренняя картина болезни.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Pr="00584C4F">
              <w:rPr>
                <w:color w:val="000000"/>
                <w:sz w:val="24"/>
                <w:szCs w:val="24"/>
              </w:rPr>
              <w:t>Личность и отношение к болезни людей с</w:t>
            </w:r>
          </w:p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color w:val="000000"/>
                <w:sz w:val="24"/>
                <w:szCs w:val="24"/>
              </w:rPr>
              <w:t>различными соматическими заболеваниями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E8574F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Психотерапия как форма психологической помощи.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E8574F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Pr="00584C4F">
              <w:rPr>
                <w:sz w:val="24"/>
                <w:szCs w:val="24"/>
                <w:lang w:eastAsia="en-US"/>
              </w:rPr>
              <w:t>Психотерапия при психосоматических</w:t>
            </w:r>
          </w:p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sz w:val="24"/>
                <w:szCs w:val="24"/>
                <w:lang w:eastAsia="en-US"/>
              </w:rPr>
              <w:t>расстройствах.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Доклад. </w:t>
            </w:r>
            <w:r w:rsidRPr="00584C4F">
              <w:rPr>
                <w:sz w:val="24"/>
                <w:szCs w:val="24"/>
                <w:lang w:val="kk-KZ"/>
              </w:rPr>
              <w:t>Психосоматическая семья по С.Минухину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Мудл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11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Психологические особенности больных с различными соматическими и психосоматическими расстройствами.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>
              <w:t xml:space="preserve"> </w:t>
            </w:r>
            <w:r w:rsidRPr="004C37ED">
              <w:rPr>
                <w:bCs/>
              </w:rPr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9B3932" w:rsidRDefault="00165BAB" w:rsidP="00E8574F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>
              <w:t xml:space="preserve"> </w:t>
            </w:r>
            <w:r w:rsidRPr="00730B60">
              <w:rPr>
                <w:b/>
              </w:rPr>
              <w:t xml:space="preserve"> </w:t>
            </w:r>
            <w:r w:rsidRPr="00730B60">
              <w:t xml:space="preserve">Три блока концептуального аппарата нейропсихологии детского </w:t>
            </w:r>
            <w:r w:rsidRPr="00730B60">
              <w:lastRenderedPageBreak/>
              <w:t>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730B60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>
              <w:rPr>
                <w:b/>
              </w:rPr>
              <w:t>Психологическое сопровождение в психосоматической практике</w:t>
            </w:r>
            <w:r w:rsidRPr="00FF48A5">
              <w:rPr>
                <w:b/>
              </w:rPr>
              <w:t>– 12 ч.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12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Клинико-анамнестический метод в психосоматике. Понятия «телесность», «психосоматический феномен нормы», «психосоматическое развитие», «психосоматический симптом»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>
              <w:t xml:space="preserve"> </w:t>
            </w: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Клинико-психодиагностическая характеристика методики "Тип отношения к болезни"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F48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психодиагностических методик в психосоматической практике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F48A5"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>Диагностическая клиническая беседа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5BAB" w:rsidRPr="007C1CF3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Сравнительный анализ интегративных подходов  методов коррекционных программ психосоматических 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14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11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Pr="004C37ED">
              <w:rPr>
                <w:lang w:val="ru-RU"/>
              </w:rPr>
              <w:t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>Интегративные подходы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361C2C" w:rsidRDefault="00165BAB" w:rsidP="00E8574F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11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Pr="004C37ED">
              <w:rPr>
                <w:color w:val="000000"/>
                <w:lang w:val="ru-RU"/>
              </w:rPr>
              <w:t>Современные поведенческие (бихевиоральные) подходы в психосоматике.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4C37E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Психоаналитическая концепция возникновения психосоматических расстройств. Общие подходы к терапии и психотерапии психосоматических больных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E8574F">
            <w:pPr>
              <w:jc w:val="both"/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Pr="004C37ED">
              <w:rPr>
                <w:color w:val="000000"/>
                <w:sz w:val="24"/>
                <w:szCs w:val="24"/>
              </w:rPr>
              <w:t>Практические подходы в индивидуальном консультировании и психокоррекционных программах (групповой проект)</w:t>
            </w:r>
          </w:p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</w:tr>
    </w:tbl>
    <w:p w:rsidR="00165BAB" w:rsidRDefault="00165BAB" w:rsidP="00A91574">
      <w:pPr>
        <w:jc w:val="center"/>
        <w:rPr>
          <w:b/>
        </w:rPr>
      </w:pPr>
    </w:p>
    <w:p w:rsidR="00E0738A" w:rsidRDefault="00E0738A" w:rsidP="00F04960">
      <w:pPr>
        <w:rPr>
          <w:bCs/>
          <w:iCs/>
        </w:rPr>
      </w:pPr>
    </w:p>
    <w:p w:rsidR="00006C52" w:rsidRPr="00006C52" w:rsidRDefault="00006C52" w:rsidP="00F04960">
      <w:pPr>
        <w:rPr>
          <w:b/>
        </w:rPr>
      </w:pPr>
      <w:r w:rsidRPr="00006C52">
        <w:rPr>
          <w:b/>
        </w:rPr>
        <w:t>Председатель методического бюро факультета                                        Кабакова М.П.</w:t>
      </w:r>
    </w:p>
    <w:p w:rsidR="00006C52" w:rsidRDefault="00006C52" w:rsidP="00006C52">
      <w:pPr>
        <w:rPr>
          <w:b/>
        </w:rPr>
      </w:pPr>
    </w:p>
    <w:p w:rsidR="00006C52" w:rsidRPr="00006C52" w:rsidRDefault="00006C52" w:rsidP="00006C52">
      <w:pPr>
        <w:rPr>
          <w:b/>
        </w:rPr>
      </w:pPr>
      <w:r w:rsidRPr="00006C52">
        <w:rPr>
          <w:b/>
        </w:rPr>
        <w:t xml:space="preserve">Зав. Кафедрой                                                                             </w:t>
      </w:r>
      <w:r>
        <w:rPr>
          <w:b/>
        </w:rPr>
        <w:t xml:space="preserve">                     </w:t>
      </w:r>
      <w:r w:rsidRPr="00006C52">
        <w:rPr>
          <w:b/>
        </w:rPr>
        <w:t>Мадалиева З.Б.</w:t>
      </w:r>
    </w:p>
    <w:p w:rsidR="00006C52" w:rsidRPr="00006C52" w:rsidRDefault="00006C52" w:rsidP="00F04960">
      <w:pPr>
        <w:rPr>
          <w:b/>
        </w:rPr>
      </w:pPr>
    </w:p>
    <w:p w:rsidR="00006C52" w:rsidRDefault="00006C52" w:rsidP="00F04960">
      <w:pPr>
        <w:rPr>
          <w:b/>
        </w:rPr>
      </w:pPr>
    </w:p>
    <w:p w:rsidR="00B64F5F" w:rsidRPr="00801E14" w:rsidRDefault="00E0738A" w:rsidP="00801E14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006C52">
        <w:rPr>
          <w:b/>
        </w:rPr>
        <w:t xml:space="preserve">                     </w:t>
      </w:r>
      <w:r w:rsidR="00701B76" w:rsidRPr="00E0738A">
        <w:rPr>
          <w:b/>
        </w:rPr>
        <w:t>Хусаинова И.Р.</w:t>
      </w:r>
    </w:p>
    <w:sectPr w:rsidR="00B64F5F" w:rsidRPr="00801E14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B4" w:rsidRDefault="003152B4" w:rsidP="00F04960">
      <w:r>
        <w:separator/>
      </w:r>
    </w:p>
  </w:endnote>
  <w:endnote w:type="continuationSeparator" w:id="0">
    <w:p w:rsidR="003152B4" w:rsidRDefault="003152B4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371B5E">
      <w:rPr>
        <w:noProof/>
        <w:sz w:val="22"/>
        <w:szCs w:val="22"/>
      </w:rPr>
      <w:t>8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B4" w:rsidRDefault="003152B4" w:rsidP="00F04960">
      <w:r>
        <w:separator/>
      </w:r>
    </w:p>
  </w:footnote>
  <w:footnote w:type="continuationSeparator" w:id="0">
    <w:p w:rsidR="003152B4" w:rsidRDefault="003152B4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19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20"/>
  </w:num>
  <w:num w:numId="14">
    <w:abstractNumId w:val="4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6C52"/>
    <w:rsid w:val="00010E18"/>
    <w:rsid w:val="00011A03"/>
    <w:rsid w:val="000354BF"/>
    <w:rsid w:val="00063C86"/>
    <w:rsid w:val="00067A96"/>
    <w:rsid w:val="0007080B"/>
    <w:rsid w:val="000A68AA"/>
    <w:rsid w:val="000B35CE"/>
    <w:rsid w:val="000E67F4"/>
    <w:rsid w:val="000F47CC"/>
    <w:rsid w:val="0010421D"/>
    <w:rsid w:val="00165BAB"/>
    <w:rsid w:val="001B06D2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82C8F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152B4"/>
    <w:rsid w:val="00351067"/>
    <w:rsid w:val="00355D98"/>
    <w:rsid w:val="003705D6"/>
    <w:rsid w:val="00371B5E"/>
    <w:rsid w:val="003A63E4"/>
    <w:rsid w:val="003B2D86"/>
    <w:rsid w:val="003B38B8"/>
    <w:rsid w:val="003C78EC"/>
    <w:rsid w:val="003D58C9"/>
    <w:rsid w:val="003D7113"/>
    <w:rsid w:val="003F1B98"/>
    <w:rsid w:val="00400ABC"/>
    <w:rsid w:val="00455F4E"/>
    <w:rsid w:val="0047338B"/>
    <w:rsid w:val="00482190"/>
    <w:rsid w:val="004914F4"/>
    <w:rsid w:val="004942B0"/>
    <w:rsid w:val="004A3372"/>
    <w:rsid w:val="004B335B"/>
    <w:rsid w:val="004B3E91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A7684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F81"/>
    <w:rsid w:val="00672196"/>
    <w:rsid w:val="00675C5E"/>
    <w:rsid w:val="00694DED"/>
    <w:rsid w:val="006B1FC1"/>
    <w:rsid w:val="006B420F"/>
    <w:rsid w:val="006C3B96"/>
    <w:rsid w:val="006E49A3"/>
    <w:rsid w:val="006F7FCC"/>
    <w:rsid w:val="00701B76"/>
    <w:rsid w:val="00705301"/>
    <w:rsid w:val="007115E8"/>
    <w:rsid w:val="00746918"/>
    <w:rsid w:val="00747662"/>
    <w:rsid w:val="00747AFE"/>
    <w:rsid w:val="00751D0D"/>
    <w:rsid w:val="00776F46"/>
    <w:rsid w:val="007A4AAB"/>
    <w:rsid w:val="00801E14"/>
    <w:rsid w:val="008066CE"/>
    <w:rsid w:val="00820DDF"/>
    <w:rsid w:val="00834535"/>
    <w:rsid w:val="00854427"/>
    <w:rsid w:val="008600B3"/>
    <w:rsid w:val="00883961"/>
    <w:rsid w:val="008A1074"/>
    <w:rsid w:val="008A623E"/>
    <w:rsid w:val="008A7BC1"/>
    <w:rsid w:val="008B3B55"/>
    <w:rsid w:val="008C4043"/>
    <w:rsid w:val="008C5576"/>
    <w:rsid w:val="008D1FE2"/>
    <w:rsid w:val="009057EC"/>
    <w:rsid w:val="00906BB8"/>
    <w:rsid w:val="00924DDB"/>
    <w:rsid w:val="00941938"/>
    <w:rsid w:val="00960F0C"/>
    <w:rsid w:val="00961FF6"/>
    <w:rsid w:val="0097720C"/>
    <w:rsid w:val="00977911"/>
    <w:rsid w:val="009901A7"/>
    <w:rsid w:val="00994BB3"/>
    <w:rsid w:val="009A22C9"/>
    <w:rsid w:val="009A23D8"/>
    <w:rsid w:val="00A07D71"/>
    <w:rsid w:val="00A568E2"/>
    <w:rsid w:val="00A844D7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45D22"/>
    <w:rsid w:val="00B5239B"/>
    <w:rsid w:val="00B64F5F"/>
    <w:rsid w:val="00B72EA9"/>
    <w:rsid w:val="00B76CC4"/>
    <w:rsid w:val="00B972DA"/>
    <w:rsid w:val="00BA0B2A"/>
    <w:rsid w:val="00BA1F62"/>
    <w:rsid w:val="00BC643C"/>
    <w:rsid w:val="00BD5FE8"/>
    <w:rsid w:val="00BF0402"/>
    <w:rsid w:val="00BF76FE"/>
    <w:rsid w:val="00C35D8C"/>
    <w:rsid w:val="00C35F59"/>
    <w:rsid w:val="00C519D5"/>
    <w:rsid w:val="00C733E2"/>
    <w:rsid w:val="00C85288"/>
    <w:rsid w:val="00CA26A4"/>
    <w:rsid w:val="00CA3480"/>
    <w:rsid w:val="00CB7CD3"/>
    <w:rsid w:val="00CC20B6"/>
    <w:rsid w:val="00CC543C"/>
    <w:rsid w:val="00CC76D8"/>
    <w:rsid w:val="00D06476"/>
    <w:rsid w:val="00D10C86"/>
    <w:rsid w:val="00D36329"/>
    <w:rsid w:val="00D951A3"/>
    <w:rsid w:val="00DA6D1F"/>
    <w:rsid w:val="00DC4A1D"/>
    <w:rsid w:val="00DE24F4"/>
    <w:rsid w:val="00DF3D4E"/>
    <w:rsid w:val="00E0738A"/>
    <w:rsid w:val="00E078F9"/>
    <w:rsid w:val="00E144DF"/>
    <w:rsid w:val="00E3367C"/>
    <w:rsid w:val="00E409A9"/>
    <w:rsid w:val="00E4278B"/>
    <w:rsid w:val="00E511DD"/>
    <w:rsid w:val="00E75E2B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2128"/>
    <w:rsid w:val="00F43E92"/>
    <w:rsid w:val="00F5216A"/>
    <w:rsid w:val="00F84407"/>
    <w:rsid w:val="00F84BE9"/>
    <w:rsid w:val="00F92E03"/>
    <w:rsid w:val="00FA3F39"/>
    <w:rsid w:val="00FA6CDA"/>
    <w:rsid w:val="00FB390F"/>
    <w:rsid w:val="00FB3C2E"/>
    <w:rsid w:val="00FC606D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DCC2AF-0736-46EE-AA1F-87BFB7C5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hyperlink" Target="mailto:ilmirax@mail.ru" TargetMode="External"/><Relationship Id="rId18" Type="http://schemas.openxmlformats.org/officeDocument/2006/relationships/hyperlink" Target="http://www.iprbookshop.ru/21745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lmirax@mail.ru" TargetMode="External"/><Relationship Id="rId12" Type="http://schemas.openxmlformats.org/officeDocument/2006/relationships/hyperlink" Target="http://www.iprbookshop.ru/21745.html" TargetMode="External"/><Relationship Id="rId17" Type="http://schemas.openxmlformats.org/officeDocument/2006/relationships/hyperlink" Target="http://www.fmridc.org/f/fmrid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egspectrum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badlink('84')" TargetMode="External"/><Relationship Id="rId10" Type="http://schemas.openxmlformats.org/officeDocument/2006/relationships/hyperlink" Target="http://www.eegspectrum.com/" TargetMode="External"/><Relationship Id="rId19" Type="http://schemas.openxmlformats.org/officeDocument/2006/relationships/hyperlink" Target="mailto:ilmirax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hyperlink" Target="http://www.psychology-online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2696</Words>
  <Characters>15369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18029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Kusaev</cp:lastModifiedBy>
  <cp:revision>2</cp:revision>
  <cp:lastPrinted>2017-10-02T11:31:00Z</cp:lastPrinted>
  <dcterms:created xsi:type="dcterms:W3CDTF">2021-01-19T11:15:00Z</dcterms:created>
  <dcterms:modified xsi:type="dcterms:W3CDTF">2021-01-19T11:15:00Z</dcterms:modified>
</cp:coreProperties>
</file>